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848A2" w14:textId="77777777" w:rsidR="002579AC" w:rsidRPr="002579AC" w:rsidRDefault="002579AC" w:rsidP="002579AC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color w:val="006637"/>
          <w:kern w:val="36"/>
          <w:sz w:val="31"/>
          <w:szCs w:val="31"/>
          <w:lang w:eastAsia="sk-SK"/>
        </w:rPr>
      </w:pPr>
      <w:r w:rsidRPr="002579AC">
        <w:rPr>
          <w:rFonts w:ascii="Arial" w:eastAsia="Times New Roman" w:hAnsi="Arial" w:cs="Arial"/>
          <w:b/>
          <w:bCs/>
          <w:color w:val="006637"/>
          <w:kern w:val="36"/>
          <w:sz w:val="31"/>
          <w:szCs w:val="31"/>
          <w:lang w:eastAsia="sk-SK"/>
        </w:rPr>
        <w:t>Správa o hodnotení strategického dokumentu Plán rozvoja verejných vodovodov a verejných kanalizácií pre územie Trenčianskeho kraja na roky 2021 – 2027</w:t>
      </w:r>
      <w:r w:rsidRPr="002579AC">
        <w:rPr>
          <w:rFonts w:ascii="Arial" w:eastAsia="Times New Roman" w:hAnsi="Arial" w:cs="Arial"/>
          <w:b/>
          <w:bCs/>
          <w:noProof/>
          <w:color w:val="006637"/>
          <w:kern w:val="36"/>
          <w:sz w:val="31"/>
          <w:szCs w:val="31"/>
          <w:lang w:eastAsia="sk-SK"/>
        </w:rPr>
        <w:drawing>
          <wp:inline distT="0" distB="0" distL="0" distR="0" wp14:anchorId="78170DC2" wp14:editId="2777B906">
            <wp:extent cx="152400" cy="152400"/>
            <wp:effectExtent l="0" t="0" r="0" b="0"/>
            <wp:docPr id="1" name="Obrázok 1" descr="Vytlačiť">
              <a:hlinkClick xmlns:a="http://schemas.openxmlformats.org/drawingml/2006/main" r:id="rId4" tooltip="&quot;Vytlačiť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ytlačiť">
                      <a:hlinkClick r:id="rId4" tooltip="&quot;Vytlačiť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79AC">
        <w:rPr>
          <w:rFonts w:ascii="Arial" w:eastAsia="Times New Roman" w:hAnsi="Arial" w:cs="Arial"/>
          <w:b/>
          <w:bCs/>
          <w:color w:val="006637"/>
          <w:kern w:val="36"/>
          <w:sz w:val="2"/>
          <w:szCs w:val="2"/>
          <w:lang w:eastAsia="sk-SK"/>
        </w:rPr>
        <w:br w:type="textWrapping" w:clear="all"/>
        <w:t> </w:t>
      </w:r>
    </w:p>
    <w:p w14:paraId="3B372A92" w14:textId="77777777" w:rsidR="002579AC" w:rsidRPr="002579AC" w:rsidRDefault="002579AC" w:rsidP="002579AC">
      <w:pPr>
        <w:shd w:val="clear" w:color="auto" w:fill="FFFFFF"/>
        <w:spacing w:after="240" w:line="324" w:lineRule="atLeast"/>
        <w:jc w:val="both"/>
        <w:rPr>
          <w:rFonts w:ascii="Arial" w:eastAsia="Times New Roman" w:hAnsi="Arial" w:cs="Arial"/>
          <w:color w:val="000000"/>
          <w:lang w:eastAsia="sk-SK"/>
        </w:rPr>
      </w:pPr>
      <w:r w:rsidRPr="002579AC">
        <w:rPr>
          <w:rFonts w:ascii="Arial" w:eastAsia="Times New Roman" w:hAnsi="Arial" w:cs="Arial"/>
          <w:color w:val="000000"/>
          <w:lang w:eastAsia="sk-SK"/>
        </w:rPr>
        <w:t xml:space="preserve">    Okresný úrad Trenčín, odbor starostlivosti o životné prostredie, oddelenie ochrany prírody a vybraných zložiek životného prostredia kraja, ako príslušný orgán podľa § 3 písm. k) v </w:t>
      </w:r>
      <w:proofErr w:type="spellStart"/>
      <w:r w:rsidRPr="002579AC">
        <w:rPr>
          <w:rFonts w:ascii="Arial" w:eastAsia="Times New Roman" w:hAnsi="Arial" w:cs="Arial"/>
          <w:color w:val="000000"/>
          <w:lang w:eastAsia="sk-SK"/>
        </w:rPr>
        <w:t>spojenís</w:t>
      </w:r>
      <w:proofErr w:type="spellEnd"/>
      <w:r w:rsidRPr="002579AC">
        <w:rPr>
          <w:rFonts w:ascii="Arial" w:eastAsia="Times New Roman" w:hAnsi="Arial" w:cs="Arial"/>
          <w:color w:val="000000"/>
          <w:lang w:eastAsia="sk-SK"/>
        </w:rPr>
        <w:t xml:space="preserve"> § 55 písm. a) zákona č. 24/2006 Z. z. o posudzovaní vplyvov na životné prostredie a o zmene a doplnení niektorých zákonov (ďalej len „zákon EIA“), prijal 8. marca 2022 správu o hodnotení strategického dokumentu (ďalej len „správa o hodnotení“) obstarávateľa Ministerstvo vnútra SR, Okresný úrad Trenčín, odbor starostlivosti o životné prostredie, Hviezdoslavova 3, 911 01 Trenčín, IČO 00151866. V zmysle § 10 ods. 3 zákona EIA vám ako dotknutému orgánu, resp. schvaľujúcemu orgánu zasielame správu o hodnotení a návrh strategického dokumentu na zaujatie stanoviska.</w:t>
      </w:r>
    </w:p>
    <w:p w14:paraId="4E68F3F6" w14:textId="77777777" w:rsidR="002579AC" w:rsidRPr="002579AC" w:rsidRDefault="002579AC" w:rsidP="002579AC">
      <w:pPr>
        <w:shd w:val="clear" w:color="auto" w:fill="FFFFFF"/>
        <w:spacing w:after="0" w:line="324" w:lineRule="atLeast"/>
        <w:jc w:val="center"/>
        <w:rPr>
          <w:rFonts w:ascii="Arial" w:eastAsia="Times New Roman" w:hAnsi="Arial" w:cs="Arial"/>
          <w:color w:val="000000"/>
          <w:lang w:eastAsia="sk-SK"/>
        </w:rPr>
      </w:pPr>
      <w:r w:rsidRPr="002579AC">
        <w:rPr>
          <w:rFonts w:ascii="Arial" w:eastAsia="Times New Roman" w:hAnsi="Arial" w:cs="Arial"/>
          <w:b/>
          <w:bCs/>
          <w:color w:val="000000"/>
          <w:lang w:eastAsia="sk-SK"/>
        </w:rPr>
        <w:t>Dokumentácia je zverejnená na stránke </w:t>
      </w:r>
      <w:hyperlink r:id="rId6" w:tgtFrame="_blank" w:tooltip="https://www.enviroportal.sk/sk/eia/detail/plan-rozvoja-verejnych - Položka bude otvorená v novom okne" w:history="1">
        <w:r w:rsidRPr="002579AC">
          <w:rPr>
            <w:rFonts w:ascii="Arial" w:eastAsia="Times New Roman" w:hAnsi="Arial" w:cs="Arial"/>
            <w:b/>
            <w:bCs/>
            <w:color w:val="006637"/>
            <w:u w:val="single"/>
            <w:lang w:eastAsia="sk-SK"/>
          </w:rPr>
          <w:t>https://www.enviroportal.sk/sk/eia/detail/plan-rozvoja-verejnych</w:t>
        </w:r>
      </w:hyperlink>
      <w:hyperlink r:id="rId7" w:history="1">
        <w:r w:rsidRPr="002579AC">
          <w:rPr>
            <w:rFonts w:ascii="Arial" w:eastAsia="Times New Roman" w:hAnsi="Arial" w:cs="Arial"/>
            <w:b/>
            <w:bCs/>
            <w:color w:val="006637"/>
            <w:u w:val="single"/>
            <w:lang w:eastAsia="sk-SK"/>
          </w:rPr>
          <w:t>vodovodov-</w:t>
        </w:r>
        <w:proofErr w:type="spellStart"/>
        <w:r w:rsidRPr="002579AC">
          <w:rPr>
            <w:rFonts w:ascii="Arial" w:eastAsia="Times New Roman" w:hAnsi="Arial" w:cs="Arial"/>
            <w:b/>
            <w:bCs/>
            <w:color w:val="006637"/>
            <w:u w:val="single"/>
            <w:lang w:eastAsia="sk-SK"/>
          </w:rPr>
          <w:t>verejnych</w:t>
        </w:r>
        <w:proofErr w:type="spellEnd"/>
        <w:r w:rsidRPr="002579AC">
          <w:rPr>
            <w:rFonts w:ascii="Arial" w:eastAsia="Times New Roman" w:hAnsi="Arial" w:cs="Arial"/>
            <w:b/>
            <w:bCs/>
            <w:color w:val="006637"/>
            <w:u w:val="single"/>
            <w:lang w:eastAsia="sk-SK"/>
          </w:rPr>
          <w:t>-</w:t>
        </w:r>
        <w:proofErr w:type="spellStart"/>
        <w:r w:rsidRPr="002579AC">
          <w:rPr>
            <w:rFonts w:ascii="Arial" w:eastAsia="Times New Roman" w:hAnsi="Arial" w:cs="Arial"/>
            <w:b/>
            <w:bCs/>
            <w:color w:val="006637"/>
            <w:u w:val="single"/>
            <w:lang w:eastAsia="sk-SK"/>
          </w:rPr>
          <w:t>kanalizacii</w:t>
        </w:r>
        <w:proofErr w:type="spellEnd"/>
        <w:r w:rsidRPr="002579AC">
          <w:rPr>
            <w:rFonts w:ascii="Arial" w:eastAsia="Times New Roman" w:hAnsi="Arial" w:cs="Arial"/>
            <w:b/>
            <w:bCs/>
            <w:color w:val="006637"/>
            <w:u w:val="single"/>
            <w:lang w:eastAsia="sk-SK"/>
          </w:rPr>
          <w:t>-pre-</w:t>
        </w:r>
        <w:proofErr w:type="spellStart"/>
        <w:r w:rsidRPr="002579AC">
          <w:rPr>
            <w:rFonts w:ascii="Arial" w:eastAsia="Times New Roman" w:hAnsi="Arial" w:cs="Arial"/>
            <w:b/>
            <w:bCs/>
            <w:color w:val="006637"/>
            <w:u w:val="single"/>
            <w:lang w:eastAsia="sk-SK"/>
          </w:rPr>
          <w:t>uzemie</w:t>
        </w:r>
        <w:proofErr w:type="spellEnd"/>
        <w:r w:rsidRPr="002579AC">
          <w:rPr>
            <w:rFonts w:ascii="Arial" w:eastAsia="Times New Roman" w:hAnsi="Arial" w:cs="Arial"/>
            <w:b/>
            <w:bCs/>
            <w:color w:val="006637"/>
            <w:u w:val="single"/>
            <w:lang w:eastAsia="sk-SK"/>
          </w:rPr>
          <w:t>-</w:t>
        </w:r>
        <w:proofErr w:type="spellStart"/>
        <w:r w:rsidRPr="002579AC">
          <w:rPr>
            <w:rFonts w:ascii="Arial" w:eastAsia="Times New Roman" w:hAnsi="Arial" w:cs="Arial"/>
            <w:b/>
            <w:bCs/>
            <w:color w:val="006637"/>
            <w:u w:val="single"/>
            <w:lang w:eastAsia="sk-SK"/>
          </w:rPr>
          <w:t>tren</w:t>
        </w:r>
        <w:proofErr w:type="spellEnd"/>
      </w:hyperlink>
      <w:r w:rsidRPr="002579AC">
        <w:rPr>
          <w:rFonts w:ascii="Arial" w:eastAsia="Times New Roman" w:hAnsi="Arial" w:cs="Arial"/>
          <w:b/>
          <w:bCs/>
          <w:color w:val="000000"/>
          <w:lang w:eastAsia="sk-SK"/>
        </w:rPr>
        <w:t> od 15. marca 2022 .</w:t>
      </w:r>
    </w:p>
    <w:p w14:paraId="2B6404CD" w14:textId="77777777" w:rsidR="002579AC" w:rsidRPr="002579AC" w:rsidRDefault="002579AC" w:rsidP="002579AC">
      <w:pPr>
        <w:shd w:val="clear" w:color="auto" w:fill="FFFFFF"/>
        <w:spacing w:after="0" w:line="324" w:lineRule="atLeast"/>
        <w:jc w:val="both"/>
        <w:rPr>
          <w:rFonts w:ascii="Arial" w:eastAsia="Times New Roman" w:hAnsi="Arial" w:cs="Arial"/>
          <w:color w:val="000000"/>
          <w:lang w:eastAsia="sk-SK"/>
        </w:rPr>
      </w:pPr>
      <w:r w:rsidRPr="002579AC">
        <w:rPr>
          <w:rFonts w:ascii="Arial" w:eastAsia="Times New Roman" w:hAnsi="Arial" w:cs="Arial"/>
          <w:color w:val="000000"/>
          <w:lang w:eastAsia="sk-SK"/>
        </w:rPr>
        <w:t>    Verejnosť môže </w:t>
      </w:r>
      <w:r w:rsidRPr="002579AC">
        <w:rPr>
          <w:rFonts w:ascii="Arial" w:eastAsia="Times New Roman" w:hAnsi="Arial" w:cs="Arial"/>
          <w:b/>
          <w:bCs/>
          <w:color w:val="000000"/>
          <w:lang w:eastAsia="sk-SK"/>
        </w:rPr>
        <w:t>doručiť svoje písomné stanovisko k správe</w:t>
      </w:r>
      <w:r w:rsidRPr="002579AC">
        <w:rPr>
          <w:rFonts w:ascii="Arial" w:eastAsia="Times New Roman" w:hAnsi="Arial" w:cs="Arial"/>
          <w:color w:val="000000"/>
          <w:lang w:eastAsia="sk-SK"/>
        </w:rPr>
        <w:t> o hodnotení a návrhu strategického dokumentu „Plán rozvoja verejných vodovodov a verejných kanalizácií pre územie Trenčianskeho kraja na roky 2021 – 2027“ do 21 dní odo dňa, kedy boli dokumenty zverejnené, </w:t>
      </w:r>
      <w:r w:rsidRPr="002579AC">
        <w:rPr>
          <w:rFonts w:ascii="Arial" w:eastAsia="Times New Roman" w:hAnsi="Arial" w:cs="Arial"/>
          <w:b/>
          <w:bCs/>
          <w:color w:val="000000"/>
          <w:lang w:eastAsia="sk-SK"/>
        </w:rPr>
        <w:t>najneskôr do 4. apríla 2022 na adresu: Okresný úrad Trenčín, odbor starostlivosti o životné prostredie, oddelenie ochrany prírody a vybraných zložiek životného prostredia kraja Hviezdoslavova 3, 911 01 Trenčín e-mail: </w:t>
      </w:r>
      <w:hyperlink r:id="rId8" w:tooltip="Odoslať mail oszp.tn@minv.sk" w:history="1">
        <w:r w:rsidRPr="002579AC">
          <w:rPr>
            <w:rFonts w:ascii="Arial" w:eastAsia="Times New Roman" w:hAnsi="Arial" w:cs="Arial"/>
            <w:b/>
            <w:bCs/>
            <w:color w:val="006637"/>
            <w:u w:val="single"/>
            <w:lang w:eastAsia="sk-SK"/>
          </w:rPr>
          <w:t>oszp.tn@minv.sk</w:t>
        </w:r>
      </w:hyperlink>
      <w:r w:rsidRPr="002579AC">
        <w:rPr>
          <w:rFonts w:ascii="Arial" w:eastAsia="Times New Roman" w:hAnsi="Arial" w:cs="Arial"/>
          <w:b/>
          <w:bCs/>
          <w:color w:val="000000"/>
          <w:lang w:eastAsia="sk-SK"/>
        </w:rPr>
        <w:t> </w:t>
      </w:r>
      <w:proofErr w:type="spellStart"/>
      <w:r w:rsidRPr="002579AC">
        <w:rPr>
          <w:rFonts w:ascii="Arial" w:eastAsia="Times New Roman" w:hAnsi="Arial" w:cs="Arial"/>
          <w:b/>
          <w:bCs/>
          <w:color w:val="000000"/>
          <w:lang w:eastAsia="sk-SK"/>
        </w:rPr>
        <w:t>tel</w:t>
      </w:r>
      <w:proofErr w:type="spellEnd"/>
      <w:r w:rsidRPr="002579AC">
        <w:rPr>
          <w:rFonts w:ascii="Arial" w:eastAsia="Times New Roman" w:hAnsi="Arial" w:cs="Arial"/>
          <w:b/>
          <w:bCs/>
          <w:color w:val="000000"/>
          <w:lang w:eastAsia="sk-SK"/>
        </w:rPr>
        <w:t>: 032/7411 680. </w:t>
      </w:r>
      <w:r w:rsidRPr="002579AC">
        <w:rPr>
          <w:rFonts w:ascii="Arial" w:eastAsia="Times New Roman" w:hAnsi="Arial" w:cs="Arial"/>
          <w:color w:val="000000"/>
          <w:lang w:eastAsia="sk-SK"/>
        </w:rPr>
        <w:t>Podľa § 63 zákona č. 24/2006 Z. z. o posudzovaní vplyvov na životné prostredie a o zmene a doplnení niektorých zákonov je možné v prípade potreby vykonať konzultácie počas celého procesu posudzovania vplyvov strategického dokumentu na základe vopred dohodnutého termínu. Miesto konania konzultácie: Okresný úrad Trenčín, odbor starostlivosti o životné prostredie, oddelenie ochrany prírody a vybraných zložiek životného prostredia kraja, Hviezdoslavova 3, 911 01 Trenčín. Správa o hodnotení a návrh strategického dokumentu „Plán rozvoja verejných vodovodov a verejných kanalizácií pre územie Trenčianskeho kraja na roky 2021 – 2027“ sú zverejnené aj na internetovej stránke </w:t>
      </w:r>
      <w:hyperlink r:id="rId9" w:tgtFrame="_blank" w:tooltip="https://www.enviroportal.sk/ - Položka bude otvorená v novom okne" w:history="1">
        <w:r w:rsidRPr="002579AC">
          <w:rPr>
            <w:rFonts w:ascii="Arial" w:eastAsia="Times New Roman" w:hAnsi="Arial" w:cs="Arial"/>
            <w:color w:val="006637"/>
            <w:u w:val="single"/>
            <w:lang w:eastAsia="sk-SK"/>
          </w:rPr>
          <w:t>https://www.enviroportal.sk/</w:t>
        </w:r>
      </w:hyperlink>
    </w:p>
    <w:p w14:paraId="3718FD8C" w14:textId="77777777" w:rsidR="001561A5" w:rsidRDefault="001561A5"/>
    <w:sectPr w:rsidR="001561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9AC"/>
    <w:rsid w:val="001561A5"/>
    <w:rsid w:val="00257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DAF75"/>
  <w15:chartTrackingRefBased/>
  <w15:docId w15:val="{FF0F9347-3936-4A93-9E6F-CD5851EEA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25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szp.tn@minv.s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enviroportal.sk/sk/eia/detail/plan-rozvoja-verejnych%02vodovodov-verejnych-kanalizacii-pre-uzemie-tre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nviroportal.sk/sk/eia/detail/plan-rozvoja-verejnych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gif"/><Relationship Id="rId10" Type="http://schemas.openxmlformats.org/officeDocument/2006/relationships/fontTable" Target="fontTable.xml"/><Relationship Id="rId4" Type="http://schemas.openxmlformats.org/officeDocument/2006/relationships/hyperlink" Target="javascript:print_page('?program=51&amp;module_action__0__id_ci=390554%27,1)" TargetMode="External"/><Relationship Id="rId9" Type="http://schemas.openxmlformats.org/officeDocument/2006/relationships/hyperlink" Target="https://www.enviroportal.sk/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423</Words>
  <Characters>2417</Characters>
  <Application>Microsoft Office Word</Application>
  <DocSecurity>0</DocSecurity>
  <Lines>20</Lines>
  <Paragraphs>5</Paragraphs>
  <ScaleCrop>false</ScaleCrop>
  <Company/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Gregorová</dc:creator>
  <cp:keywords/>
  <dc:description/>
  <cp:lastModifiedBy>Lenka Gregorová</cp:lastModifiedBy>
  <cp:revision>1</cp:revision>
  <dcterms:created xsi:type="dcterms:W3CDTF">2022-03-18T09:52:00Z</dcterms:created>
  <dcterms:modified xsi:type="dcterms:W3CDTF">2022-03-18T09:54:00Z</dcterms:modified>
</cp:coreProperties>
</file>